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ED8" w:rsidRDefault="00EC1ED8" w:rsidP="00EC1ED8">
      <w:pPr>
        <w:jc w:val="center"/>
        <w:rPr>
          <w:sz w:val="32"/>
          <w:szCs w:val="32"/>
        </w:rPr>
      </w:pPr>
      <w:r>
        <w:rPr>
          <w:sz w:val="32"/>
          <w:szCs w:val="32"/>
        </w:rPr>
        <w:t>Informed Consent for Therapeutic Massage</w:t>
      </w:r>
    </w:p>
    <w:p w:rsidR="00EC1ED8" w:rsidRDefault="00EC1ED8" w:rsidP="00EC1ED8"/>
    <w:p w:rsidR="00EC1ED8" w:rsidRDefault="00EC1ED8" w:rsidP="00EC1ED8"/>
    <w:p w:rsidR="00EC1ED8" w:rsidRDefault="00EC1ED8" w:rsidP="00EC1ED8"/>
    <w:p w:rsidR="00EC1ED8" w:rsidRDefault="00EC1ED8" w:rsidP="00EC1ED8">
      <w:pPr>
        <w:spacing w:line="360" w:lineRule="auto"/>
        <w:jc w:val="both"/>
      </w:pPr>
      <w:r>
        <w:t>I, _____________</w:t>
      </w:r>
      <w:r w:rsidR="006A1CCB">
        <w:t>________________, (client) under</w:t>
      </w:r>
      <w:bookmarkStart w:id="0" w:name="_GoBack"/>
      <w:bookmarkEnd w:id="0"/>
      <w:r>
        <w:t>stand that massage therapy provided by</w:t>
      </w:r>
    </w:p>
    <w:p w:rsidR="00EC1ED8" w:rsidRDefault="00EC1ED8" w:rsidP="00EC1ED8">
      <w:pPr>
        <w:jc w:val="both"/>
      </w:pPr>
      <w:r w:rsidRPr="00EC1ED8">
        <w:rPr>
          <w:b/>
          <w:i/>
        </w:rPr>
        <w:t>Manchester-Bedford Myoskeletal LLC</w:t>
      </w:r>
      <w:r>
        <w:t xml:space="preserve"> (massage therapist) is intended to enhance relaxation, reduce pain caused by muscle tension, increase range of motion, and offer a positive experience of touch.  Any other intended purposes for massage therapy are specified below:</w:t>
      </w:r>
    </w:p>
    <w:p w:rsidR="00EC1ED8" w:rsidRDefault="00EC1ED8" w:rsidP="00EC1ED8"/>
    <w:p w:rsidR="00EC1ED8" w:rsidRDefault="00EC1ED8" w:rsidP="00EC1ED8">
      <w:r>
        <w:t>______________________________________________________________________________</w:t>
      </w:r>
    </w:p>
    <w:p w:rsidR="00EC1ED8" w:rsidRDefault="00EC1ED8" w:rsidP="00EC1ED8"/>
    <w:p w:rsidR="00EC1ED8" w:rsidRDefault="00EC1ED8" w:rsidP="00EC1ED8">
      <w:r>
        <w:t>______________________________________________________________________________</w:t>
      </w:r>
    </w:p>
    <w:p w:rsidR="00EC1ED8" w:rsidRDefault="00EC1ED8" w:rsidP="00EC1ED8"/>
    <w:p w:rsidR="00EC1ED8" w:rsidRDefault="00EC1ED8" w:rsidP="00EC1ED8">
      <w:pPr>
        <w:jc w:val="both"/>
      </w:pPr>
      <w:r>
        <w:t>The general benefits of massage, possible massage contraindications, and treatment procedure have been explained to me.  I understand that massage therapy is not a substitute for medical treatment or medications and that it is recommended that I concurrently work with my Primary Caregiver for any condition I may have.  I am aware that the massage therapist does not diagnose illness or disease, does not prescribe medications, and that spinal manipulations are not part of massage therapy.  Certain appliances and equipment typically used in the treatment of soft tissue with the scope of standard massage practice may be used during my treatment with my permission.  I understand that any muscle retraining or strengthening exercises given by the therapist are only suggested and not prescribed.</w:t>
      </w:r>
    </w:p>
    <w:p w:rsidR="00EC1ED8" w:rsidRDefault="00EC1ED8" w:rsidP="00EC1ED8">
      <w:pPr>
        <w:jc w:val="both"/>
      </w:pPr>
    </w:p>
    <w:p w:rsidR="00EC1ED8" w:rsidRDefault="00EC1ED8" w:rsidP="00EC1ED8">
      <w:pPr>
        <w:jc w:val="both"/>
      </w:pPr>
      <w:r>
        <w:t>I have informed the massage therapist of all my known physical conditions, medical conditions and medications, and I will keep the massage therapist updated on any changes.  I understand that there shall be no liability on the practitioner’s part due to my forgetting to relay any pertinent information.</w:t>
      </w:r>
    </w:p>
    <w:p w:rsidR="00EC1ED8" w:rsidRDefault="00EC1ED8" w:rsidP="00EC1ED8">
      <w:pPr>
        <w:jc w:val="both"/>
      </w:pPr>
    </w:p>
    <w:p w:rsidR="00EC1ED8" w:rsidRDefault="00EC1ED8" w:rsidP="00EC1ED8">
      <w:pPr>
        <w:jc w:val="both"/>
      </w:pPr>
      <w:r>
        <w:t>If I experience any pain or discomfort during the session, I will immediately communicate that to the therapist so the treatment can be adjusted appropriately.</w:t>
      </w:r>
    </w:p>
    <w:p w:rsidR="00EC1ED8" w:rsidRDefault="00EC1ED8" w:rsidP="00EC1ED8">
      <w:pPr>
        <w:jc w:val="both"/>
      </w:pPr>
    </w:p>
    <w:p w:rsidR="00EC1ED8" w:rsidRDefault="00EC1ED8" w:rsidP="00EC1ED8">
      <w:pPr>
        <w:jc w:val="both"/>
      </w:pPr>
      <w:r>
        <w:t>I have received a copy of the therapist’s policies; I understand them and agree to abide by them.</w:t>
      </w:r>
    </w:p>
    <w:p w:rsidR="00EC1ED8" w:rsidRDefault="00EC1ED8" w:rsidP="00EC1ED8"/>
    <w:p w:rsidR="00EC1ED8" w:rsidRDefault="00EC1ED8" w:rsidP="00EC1ED8"/>
    <w:p w:rsidR="00EC1ED8" w:rsidRDefault="00EC1ED8" w:rsidP="00EC1ED8">
      <w:r>
        <w:t>__________________________________________________</w:t>
      </w:r>
      <w:r>
        <w:tab/>
        <w:t>________________________</w:t>
      </w:r>
    </w:p>
    <w:p w:rsidR="00EC1ED8" w:rsidRDefault="00EC1ED8" w:rsidP="00EC1ED8">
      <w:pPr>
        <w:rPr>
          <w:sz w:val="18"/>
          <w:szCs w:val="18"/>
        </w:rPr>
      </w:pPr>
      <w:r>
        <w:rPr>
          <w:sz w:val="18"/>
          <w:szCs w:val="18"/>
        </w:rPr>
        <w:t>Client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DC06C0" w:rsidRDefault="00DC06C0"/>
    <w:p w:rsidR="00FF6BBF" w:rsidRPr="00FF6BBF" w:rsidRDefault="00FF6BBF">
      <w:pPr>
        <w:rPr>
          <w:rFonts w:ascii="Arial" w:hAnsi="Arial" w:cs="Arial"/>
        </w:rPr>
      </w:pPr>
    </w:p>
    <w:p w:rsidR="00DC06C0" w:rsidRDefault="00DC06C0" w:rsidP="00DC06C0"/>
    <w:sectPr w:rsidR="00DC06C0" w:rsidSect="00EC1ED8">
      <w:headerReference w:type="default" r:id="rId7"/>
      <w:footerReference w:type="default" r:id="rId8"/>
      <w:pgSz w:w="12240" w:h="15840" w:code="1"/>
      <w:pgMar w:top="1440" w:right="1440" w:bottom="1440" w:left="1440" w:header="720" w:footer="288"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DF6" w:rsidRDefault="00A60DF6" w:rsidP="00DC06C0">
      <w:r>
        <w:separator/>
      </w:r>
    </w:p>
  </w:endnote>
  <w:endnote w:type="continuationSeparator" w:id="0">
    <w:p w:rsidR="00A60DF6" w:rsidRDefault="00A60DF6" w:rsidP="00DC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6C0" w:rsidRDefault="00DC06C0" w:rsidP="00DC06C0">
    <w:pPr>
      <w:pStyle w:val="Footer"/>
      <w:jc w:val="center"/>
      <w:rPr>
        <w:color w:val="215868" w:themeColor="accent5" w:themeShade="80"/>
        <w:sz w:val="18"/>
        <w:szCs w:val="18"/>
      </w:rPr>
    </w:pPr>
    <w:r w:rsidRPr="00DC06C0">
      <w:rPr>
        <w:color w:val="215868" w:themeColor="accent5" w:themeShade="80"/>
        <w:sz w:val="18"/>
        <w:szCs w:val="18"/>
      </w:rPr>
      <w:t xml:space="preserve">Bedford Commons Building 1 </w:t>
    </w:r>
    <w:r w:rsidRPr="00DC06C0">
      <w:rPr>
        <w:color w:val="215868" w:themeColor="accent5" w:themeShade="80"/>
        <w:sz w:val="18"/>
        <w:szCs w:val="18"/>
      </w:rPr>
      <w:sym w:font="Wingdings" w:char="F073"/>
    </w:r>
    <w:r w:rsidR="005E226F">
      <w:rPr>
        <w:color w:val="215868" w:themeColor="accent5" w:themeShade="80"/>
        <w:sz w:val="18"/>
        <w:szCs w:val="18"/>
      </w:rPr>
      <w:t xml:space="preserve"> 111 Riverway Place</w:t>
    </w:r>
    <w:r w:rsidRPr="00DC06C0">
      <w:rPr>
        <w:color w:val="215868" w:themeColor="accent5" w:themeShade="80"/>
        <w:sz w:val="18"/>
        <w:szCs w:val="18"/>
      </w:rPr>
      <w:t xml:space="preserve"> </w:t>
    </w:r>
    <w:r w:rsidRPr="00DC06C0">
      <w:rPr>
        <w:color w:val="215868" w:themeColor="accent5" w:themeShade="80"/>
        <w:sz w:val="18"/>
        <w:szCs w:val="18"/>
      </w:rPr>
      <w:sym w:font="Wingdings" w:char="F073"/>
    </w:r>
    <w:r w:rsidRPr="00DC06C0">
      <w:rPr>
        <w:color w:val="215868" w:themeColor="accent5" w:themeShade="80"/>
        <w:sz w:val="18"/>
        <w:szCs w:val="18"/>
      </w:rPr>
      <w:t xml:space="preserve"> Bedford, NH </w:t>
    </w:r>
    <w:r w:rsidRPr="00DC06C0">
      <w:rPr>
        <w:color w:val="215868" w:themeColor="accent5" w:themeShade="80"/>
        <w:sz w:val="18"/>
        <w:szCs w:val="18"/>
      </w:rPr>
      <w:sym w:font="Wingdings" w:char="F073"/>
    </w:r>
    <w:r w:rsidRPr="00DC06C0">
      <w:rPr>
        <w:color w:val="215868" w:themeColor="accent5" w:themeShade="80"/>
        <w:sz w:val="18"/>
        <w:szCs w:val="18"/>
      </w:rPr>
      <w:t xml:space="preserve"> 03110-6730</w:t>
    </w:r>
  </w:p>
  <w:p w:rsidR="005E226F" w:rsidRPr="00DC06C0" w:rsidRDefault="005E226F" w:rsidP="00DC06C0">
    <w:pPr>
      <w:pStyle w:val="Footer"/>
      <w:jc w:val="center"/>
      <w:rPr>
        <w:sz w:val="18"/>
        <w:szCs w:val="18"/>
      </w:rPr>
    </w:pPr>
    <w:r>
      <w:rPr>
        <w:color w:val="215868" w:themeColor="accent5" w:themeShade="80"/>
        <w:sz w:val="18"/>
        <w:szCs w:val="18"/>
      </w:rPr>
      <w:t>Web: www.mbmyoskeletal.com</w:t>
    </w:r>
    <w:r>
      <w:rPr>
        <w:color w:val="215868" w:themeColor="accent5" w:themeShade="80"/>
        <w:sz w:val="18"/>
        <w:szCs w:val="18"/>
      </w:rPr>
      <w:tab/>
      <w:t>Email: admin@mbmyoskeletal.com</w:t>
    </w:r>
  </w:p>
  <w:p w:rsidR="00DC06C0" w:rsidRDefault="00DC06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DF6" w:rsidRDefault="00A60DF6" w:rsidP="00DC06C0">
      <w:r>
        <w:separator/>
      </w:r>
    </w:p>
  </w:footnote>
  <w:footnote w:type="continuationSeparator" w:id="0">
    <w:p w:rsidR="00A60DF6" w:rsidRDefault="00A60DF6" w:rsidP="00DC0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6C0" w:rsidRPr="00DC06C0" w:rsidRDefault="005E226F" w:rsidP="005E226F">
    <w:pPr>
      <w:pStyle w:val="Header"/>
      <w:tabs>
        <w:tab w:val="left" w:pos="4440"/>
      </w:tabs>
      <w:rPr>
        <w:sz w:val="18"/>
        <w:szCs w:val="18"/>
      </w:rPr>
    </w:pPr>
    <w:r w:rsidRPr="005E226F">
      <w:rPr>
        <w:noProof/>
        <w:color w:val="215868" w:themeColor="accent5" w:themeShade="80"/>
        <w:sz w:val="18"/>
        <w:szCs w:val="18"/>
      </w:rPr>
      <mc:AlternateContent>
        <mc:Choice Requires="wps">
          <w:drawing>
            <wp:anchor distT="0" distB="0" distL="114300" distR="114300" simplePos="0" relativeHeight="251662336" behindDoc="0" locked="0" layoutInCell="1" allowOverlap="1" wp14:anchorId="5357A1CD" wp14:editId="63E71BBF">
              <wp:simplePos x="0" y="0"/>
              <wp:positionH relativeFrom="column">
                <wp:posOffset>5153025</wp:posOffset>
              </wp:positionH>
              <wp:positionV relativeFrom="paragraph">
                <wp:posOffset>-20955</wp:posOffset>
              </wp:positionV>
              <wp:extent cx="115252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3985"/>
                      </a:xfrm>
                      <a:prstGeom prst="rect">
                        <a:avLst/>
                      </a:prstGeom>
                      <a:noFill/>
                      <a:ln w="9525">
                        <a:noFill/>
                        <a:miter lim="800000"/>
                        <a:headEnd/>
                        <a:tailEnd/>
                      </a:ln>
                    </wps:spPr>
                    <wps:txbx>
                      <w:txbxContent>
                        <w:p w:rsidR="005E226F" w:rsidRDefault="005E226F">
                          <w:r w:rsidRPr="00DC06C0">
                            <w:rPr>
                              <w:color w:val="215868" w:themeColor="accent5" w:themeShade="80"/>
                              <w:sz w:val="18"/>
                              <w:szCs w:val="18"/>
                            </w:rPr>
                            <w:t>Tel. (603) 935-8422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75pt;margin-top:-1.65pt;width:90.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" filled="f" stroked="f">
              <v:textbox style="mso-fit-shape-to-text:t">
                <w:txbxContent>
                  <w:p w:rsidR="005E226F" w:rsidRDefault="005E226F">
                    <w:r w:rsidRPr="00DC06C0">
                      <w:rPr>
                        <w:color w:val="215868" w:themeColor="accent5" w:themeShade="80"/>
                        <w:sz w:val="18"/>
                        <w:szCs w:val="18"/>
                      </w:rPr>
                      <w:t>Tel. (603) 935-8422</w:t>
                    </w:r>
                  </w:p>
                </w:txbxContent>
              </v:textbox>
            </v:shape>
          </w:pict>
        </mc:Fallback>
      </mc:AlternateContent>
    </w:r>
    <w:r w:rsidRPr="00DC06C0">
      <w:rPr>
        <w:noProof/>
        <w:sz w:val="18"/>
        <w:szCs w:val="18"/>
      </w:rPr>
      <w:drawing>
        <wp:anchor distT="0" distB="0" distL="114300" distR="114300" simplePos="0" relativeHeight="251658240" behindDoc="0" locked="0" layoutInCell="1" allowOverlap="1" wp14:anchorId="34206C44" wp14:editId="5AE64C89">
          <wp:simplePos x="0" y="0"/>
          <wp:positionH relativeFrom="column">
            <wp:posOffset>-400050</wp:posOffset>
          </wp:positionH>
          <wp:positionV relativeFrom="paragraph">
            <wp:posOffset>-247650</wp:posOffset>
          </wp:positionV>
          <wp:extent cx="2748915"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oskeletal_logo-on-lef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8915" cy="552450"/>
                  </a:xfrm>
                  <a:prstGeom prst="rect">
                    <a:avLst/>
                  </a:prstGeom>
                </pic:spPr>
              </pic:pic>
            </a:graphicData>
          </a:graphic>
          <wp14:sizeRelH relativeFrom="page">
            <wp14:pctWidth>0</wp14:pctWidth>
          </wp14:sizeRelH>
          <wp14:sizeRelV relativeFrom="page">
            <wp14:pctHeight>0</wp14:pctHeight>
          </wp14:sizeRelV>
        </wp:anchor>
      </w:drawing>
    </w:r>
    <w:r>
      <w:rPr>
        <w:color w:val="215868" w:themeColor="accent5" w:themeShade="80"/>
        <w:sz w:val="18"/>
        <w:szCs w:val="18"/>
      </w:rPr>
      <w:tab/>
    </w:r>
    <w:r>
      <w:rPr>
        <w:color w:val="215868" w:themeColor="accent5" w:themeShade="80"/>
        <w:sz w:val="18"/>
        <w:szCs w:val="18"/>
      </w:rPr>
      <w:tab/>
    </w:r>
    <w:r>
      <w:rPr>
        <w:color w:val="215868" w:themeColor="accent5" w:themeShade="80"/>
        <w:sz w:val="18"/>
        <w:szCs w:val="18"/>
      </w:rPr>
      <w:tab/>
    </w:r>
  </w:p>
  <w:p w:rsidR="00DC06C0" w:rsidRDefault="005E226F">
    <w:pPr>
      <w:pStyle w:val="Header"/>
    </w:pPr>
    <w:r w:rsidRPr="005E226F">
      <w:rPr>
        <w:noProof/>
        <w:color w:val="215868" w:themeColor="accent5" w:themeShade="80"/>
        <w:sz w:val="18"/>
        <w:szCs w:val="18"/>
      </w:rPr>
      <mc:AlternateContent>
        <mc:Choice Requires="wps">
          <w:drawing>
            <wp:anchor distT="0" distB="0" distL="114300" distR="114300" simplePos="0" relativeHeight="251660288" behindDoc="0" locked="0" layoutInCell="1" allowOverlap="1" wp14:anchorId="501309D2" wp14:editId="056CA644">
              <wp:simplePos x="0" y="0"/>
              <wp:positionH relativeFrom="column">
                <wp:posOffset>2009775</wp:posOffset>
              </wp:positionH>
              <wp:positionV relativeFrom="paragraph">
                <wp:posOffset>69850</wp:posOffset>
              </wp:positionV>
              <wp:extent cx="2076450" cy="209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09550"/>
                      </a:xfrm>
                      <a:prstGeom prst="rect">
                        <a:avLst/>
                      </a:prstGeom>
                      <a:noFill/>
                      <a:ln w="9525">
                        <a:noFill/>
                        <a:miter lim="800000"/>
                        <a:headEnd/>
                        <a:tailEnd/>
                      </a:ln>
                    </wps:spPr>
                    <wps:txbx>
                      <w:txbxContent>
                        <w:p w:rsidR="005E226F" w:rsidRPr="005E226F" w:rsidRDefault="005E226F">
                          <w:pPr>
                            <w:rPr>
                              <w:sz w:val="16"/>
                              <w:szCs w:val="16"/>
                            </w:rPr>
                          </w:pPr>
                          <w:r w:rsidRPr="005E226F">
                            <w:rPr>
                              <w:sz w:val="16"/>
                              <w:szCs w:val="16"/>
                            </w:rPr>
                            <w:t>A New Hampshire Limited Liability Company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8.25pt;margin-top:5.5pt;width:163.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" filled="f" stroked="f">
              <v:textbox>
                <w:txbxContent>
                  <w:p w:rsidR="005E226F" w:rsidRPr="005E226F" w:rsidRDefault="005E226F">
                    <w:pPr>
                      <w:rPr>
                        <w:sz w:val="16"/>
                        <w:szCs w:val="16"/>
                      </w:rPr>
                    </w:pPr>
                    <w:r w:rsidRPr="005E226F">
                      <w:rPr>
                        <w:sz w:val="16"/>
                        <w:szCs w:val="16"/>
                      </w:rPr>
                      <w:t>A New Hampshire Limited Liability Company</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cryptProviderType="rsaFull" w:cryptAlgorithmClass="hash" w:cryptAlgorithmType="typeAny" w:cryptAlgorithmSid="4" w:cryptSpinCount="100000" w:hash="nSzyh26JJxquTuSBBhX3nhC37Qw=" w:salt="RExzwIAB7cLAKqhtlNxEQ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ED8"/>
    <w:rsid w:val="001E42AD"/>
    <w:rsid w:val="0053762B"/>
    <w:rsid w:val="005B5E2F"/>
    <w:rsid w:val="005E226F"/>
    <w:rsid w:val="006A1CCB"/>
    <w:rsid w:val="006C15D1"/>
    <w:rsid w:val="00856240"/>
    <w:rsid w:val="00A60DF6"/>
    <w:rsid w:val="00DC06C0"/>
    <w:rsid w:val="00EC1ED8"/>
    <w:rsid w:val="00FD2FB2"/>
    <w:rsid w:val="00FE55EA"/>
    <w:rsid w:val="00FF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ED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6C0"/>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DC06C0"/>
  </w:style>
  <w:style w:type="paragraph" w:styleId="Footer">
    <w:name w:val="footer"/>
    <w:basedOn w:val="Normal"/>
    <w:link w:val="FooterChar"/>
    <w:uiPriority w:val="99"/>
    <w:unhideWhenUsed/>
    <w:rsid w:val="00DC06C0"/>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DC06C0"/>
  </w:style>
  <w:style w:type="paragraph" w:styleId="BalloonText">
    <w:name w:val="Balloon Text"/>
    <w:basedOn w:val="Normal"/>
    <w:link w:val="BalloonTextChar"/>
    <w:uiPriority w:val="99"/>
    <w:semiHidden/>
    <w:unhideWhenUsed/>
    <w:rsid w:val="00DC06C0"/>
    <w:rPr>
      <w:rFonts w:ascii="Tahoma" w:hAnsi="Tahoma" w:cs="Tahoma"/>
      <w:sz w:val="16"/>
      <w:szCs w:val="16"/>
    </w:rPr>
  </w:style>
  <w:style w:type="character" w:customStyle="1" w:styleId="BalloonTextChar">
    <w:name w:val="Balloon Text Char"/>
    <w:basedOn w:val="DefaultParagraphFont"/>
    <w:link w:val="BalloonText"/>
    <w:uiPriority w:val="99"/>
    <w:semiHidden/>
    <w:rsid w:val="00DC06C0"/>
    <w:rPr>
      <w:rFonts w:ascii="Tahoma" w:hAnsi="Tahoma" w:cs="Tahoma"/>
      <w:sz w:val="16"/>
      <w:szCs w:val="16"/>
    </w:rPr>
  </w:style>
  <w:style w:type="character" w:styleId="Hyperlink">
    <w:name w:val="Hyperlink"/>
    <w:basedOn w:val="DefaultParagraphFont"/>
    <w:uiPriority w:val="99"/>
    <w:unhideWhenUsed/>
    <w:rsid w:val="005E22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ED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6C0"/>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DC06C0"/>
  </w:style>
  <w:style w:type="paragraph" w:styleId="Footer">
    <w:name w:val="footer"/>
    <w:basedOn w:val="Normal"/>
    <w:link w:val="FooterChar"/>
    <w:uiPriority w:val="99"/>
    <w:unhideWhenUsed/>
    <w:rsid w:val="00DC06C0"/>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DC06C0"/>
  </w:style>
  <w:style w:type="paragraph" w:styleId="BalloonText">
    <w:name w:val="Balloon Text"/>
    <w:basedOn w:val="Normal"/>
    <w:link w:val="BalloonTextChar"/>
    <w:uiPriority w:val="99"/>
    <w:semiHidden/>
    <w:unhideWhenUsed/>
    <w:rsid w:val="00DC06C0"/>
    <w:rPr>
      <w:rFonts w:ascii="Tahoma" w:hAnsi="Tahoma" w:cs="Tahoma"/>
      <w:sz w:val="16"/>
      <w:szCs w:val="16"/>
    </w:rPr>
  </w:style>
  <w:style w:type="character" w:customStyle="1" w:styleId="BalloonTextChar">
    <w:name w:val="Balloon Text Char"/>
    <w:basedOn w:val="DefaultParagraphFont"/>
    <w:link w:val="BalloonText"/>
    <w:uiPriority w:val="99"/>
    <w:semiHidden/>
    <w:rsid w:val="00DC06C0"/>
    <w:rPr>
      <w:rFonts w:ascii="Tahoma" w:hAnsi="Tahoma" w:cs="Tahoma"/>
      <w:sz w:val="16"/>
      <w:szCs w:val="16"/>
    </w:rPr>
  </w:style>
  <w:style w:type="character" w:styleId="Hyperlink">
    <w:name w:val="Hyperlink"/>
    <w:basedOn w:val="DefaultParagraphFont"/>
    <w:uiPriority w:val="99"/>
    <w:unhideWhenUsed/>
    <w:rsid w:val="005E22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39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MBM%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MBM Letterhead</Template>
  <TotalTime>5</TotalTime>
  <Pages>1</Pages>
  <Words>303</Words>
  <Characters>1731</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2013-10-25T19:55:00Z</dcterms:created>
  <dcterms:modified xsi:type="dcterms:W3CDTF">2013-11-16T18:35:00Z</dcterms:modified>
</cp:coreProperties>
</file>